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CA12">
      <w:pPr>
        <w:rPr>
          <w:rFonts w:hint="eastAsia" w:ascii="仿宋" w:hAnsi="仿宋" w:eastAsia="仿宋" w:cs="仿宋"/>
          <w:sz w:val="30"/>
          <w:szCs w:val="30"/>
        </w:rPr>
      </w:pPr>
      <w:r>
        <w:rPr>
          <w:rFonts w:hint="eastAsia" w:ascii="仿宋" w:hAnsi="仿宋" w:eastAsia="仿宋" w:cs="仿宋"/>
          <w:sz w:val="30"/>
          <w:szCs w:val="30"/>
        </w:rPr>
        <w:t xml:space="preserve">附件2 </w:t>
      </w:r>
    </w:p>
    <w:p w14:paraId="574433BF">
      <w:pPr>
        <w:pStyle w:val="8"/>
        <w:shd w:val="clear" w:color="auto" w:fill="auto"/>
        <w:spacing w:line="467" w:lineRule="exact"/>
        <w:ind w:firstLine="0"/>
        <w:jc w:val="center"/>
        <w:rPr>
          <w:rFonts w:ascii="仿宋" w:hAnsi="仿宋" w:eastAsia="仿宋" w:cs="仿宋"/>
          <w:b/>
          <w:bCs/>
          <w:sz w:val="32"/>
          <w:szCs w:val="32"/>
          <w:lang w:val="en-US"/>
        </w:rPr>
      </w:pPr>
      <w:r>
        <w:rPr>
          <w:rFonts w:ascii="仿宋" w:hAnsi="仿宋" w:eastAsia="仿宋" w:cs="仿宋"/>
          <w:bCs/>
          <w:sz w:val="32"/>
          <w:szCs w:val="32"/>
          <w:lang w:val="en-US"/>
        </w:rPr>
        <w:t>编制说明的内容</w:t>
      </w:r>
    </w:p>
    <w:p w14:paraId="5EB615CD">
      <w:pPr>
        <w:pStyle w:val="8"/>
        <w:shd w:val="clear" w:color="auto" w:fill="auto"/>
        <w:spacing w:line="467" w:lineRule="exact"/>
        <w:ind w:firstLine="0"/>
        <w:rPr>
          <w:rFonts w:cs="宋体"/>
          <w:sz w:val="32"/>
          <w:szCs w:val="32"/>
          <w:lang w:val="en-US"/>
        </w:rPr>
      </w:pPr>
    </w:p>
    <w:p w14:paraId="007560C4">
      <w:pPr>
        <w:pStyle w:val="8"/>
        <w:shd w:val="clear" w:color="auto" w:fill="auto"/>
        <w:spacing w:line="240" w:lineRule="auto"/>
        <w:ind w:firstLine="0"/>
        <w:rPr>
          <w:rFonts w:ascii="仿宋" w:hAnsi="仿宋" w:eastAsia="仿宋" w:cs="仿宋"/>
          <w:sz w:val="30"/>
          <w:szCs w:val="30"/>
          <w:lang w:val="en-US"/>
        </w:rPr>
      </w:pPr>
      <w:r>
        <w:rPr>
          <w:rFonts w:ascii="仿宋" w:hAnsi="仿宋" w:eastAsia="仿宋" w:cs="仿宋"/>
          <w:sz w:val="30"/>
          <w:szCs w:val="30"/>
          <w:lang w:val="en-US"/>
        </w:rPr>
        <w:t>编制说明的内容包括：</w:t>
      </w:r>
    </w:p>
    <w:p w14:paraId="194CD528">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hint="eastAsia" w:ascii="仿宋" w:hAnsi="仿宋" w:eastAsia="仿宋" w:cs="仿宋"/>
          <w:kern w:val="2"/>
          <w:sz w:val="30"/>
          <w:szCs w:val="30"/>
          <w:lang w:val="en-US" w:eastAsia="zh-CN" w:bidi="ar-SA"/>
        </w:rPr>
        <w:t>一、</w:t>
      </w:r>
      <w:r>
        <w:rPr>
          <w:rFonts w:ascii="仿宋" w:hAnsi="仿宋" w:eastAsia="仿宋" w:cs="仿宋"/>
          <w:sz w:val="30"/>
          <w:szCs w:val="30"/>
          <w:lang w:val="en-US"/>
        </w:rPr>
        <w:t>工作简况，包括内容来源、协作单位、主要工作过程、标准主要起草人及其所做的工作等；</w:t>
      </w:r>
    </w:p>
    <w:p w14:paraId="56E5DA4B">
      <w:pPr>
        <w:pStyle w:val="8"/>
        <w:numPr>
          <w:ilvl w:val="0"/>
          <w:numId w:val="0"/>
        </w:numPr>
        <w:shd w:val="clear" w:color="auto" w:fill="auto"/>
        <w:spacing w:line="240" w:lineRule="auto"/>
        <w:ind w:firstLine="0" w:firstLineChars="0"/>
        <w:rPr>
          <w:rFonts w:ascii="仿宋" w:hAnsi="仿宋" w:eastAsia="仿宋" w:cs="仿宋"/>
          <w:sz w:val="30"/>
          <w:szCs w:val="30"/>
          <w:lang w:val="en-US"/>
        </w:rPr>
      </w:pPr>
      <w:r>
        <w:rPr>
          <w:rFonts w:hint="eastAsia" w:ascii="仿宋" w:hAnsi="仿宋" w:eastAsia="仿宋" w:cs="仿宋"/>
          <w:kern w:val="2"/>
          <w:sz w:val="30"/>
          <w:szCs w:val="30"/>
          <w:lang w:val="en-US" w:eastAsia="zh-CN" w:bidi="ar-SA"/>
        </w:rPr>
        <w:t xml:space="preserve">   1、</w:t>
      </w:r>
      <w:r>
        <w:rPr>
          <w:rFonts w:ascii="仿宋" w:hAnsi="仿宋" w:eastAsia="仿宋" w:cs="仿宋"/>
          <w:sz w:val="30"/>
          <w:szCs w:val="30"/>
          <w:lang w:val="en-US"/>
        </w:rPr>
        <w:t>工作简况</w:t>
      </w:r>
    </w:p>
    <w:p w14:paraId="6AC8F599">
      <w:pPr>
        <w:pStyle w:val="8"/>
        <w:numPr>
          <w:ilvl w:val="0"/>
          <w:numId w:val="0"/>
        </w:numPr>
        <w:shd w:val="clear" w:color="auto" w:fill="auto"/>
        <w:spacing w:line="240" w:lineRule="auto"/>
        <w:ind w:firstLine="600" w:firstLineChars="200"/>
        <w:rPr>
          <w:rFonts w:ascii="仿宋" w:hAnsi="仿宋" w:eastAsia="仿宋" w:cs="仿宋"/>
          <w:sz w:val="30"/>
          <w:szCs w:val="30"/>
          <w:lang w:val="en-US"/>
        </w:rPr>
      </w:pPr>
      <w:r>
        <w:rPr>
          <w:rFonts w:hint="eastAsia" w:ascii="仿宋" w:hAnsi="仿宋" w:eastAsia="仿宋" w:cs="仿宋"/>
          <w:sz w:val="30"/>
          <w:szCs w:val="30"/>
          <w:lang w:val="en-US" w:eastAsia="zh-CN"/>
        </w:rPr>
        <w:t>本规程</w:t>
      </w:r>
      <w:r>
        <w:rPr>
          <w:rFonts w:ascii="仿宋" w:hAnsi="仿宋" w:eastAsia="仿宋" w:cs="仿宋"/>
          <w:sz w:val="30"/>
          <w:szCs w:val="30"/>
          <w:lang w:val="en-US"/>
        </w:rPr>
        <w:t>内容主要来源于山西省建筑科学研究院集团有限公司、山西派尔家居有限公司等单位在树脂复合钢窗应用技术领域的研究成果和实践经验。同时，参考了国内外相关标准和规范，如</w:t>
      </w:r>
      <w:r>
        <w:rPr>
          <w:rFonts w:hint="eastAsia" w:ascii="仿宋" w:hAnsi="仿宋" w:eastAsia="仿宋" w:cs="仿宋"/>
          <w:sz w:val="30"/>
          <w:szCs w:val="30"/>
          <w:lang w:val="en-US"/>
        </w:rPr>
        <w:t>《建筑节能与可再生能源利用通用规范》GB 55015</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《建筑节能工程施工质量验收规范》GB 50411</w:t>
      </w:r>
      <w:r>
        <w:rPr>
          <w:rFonts w:ascii="仿宋" w:hAnsi="仿宋" w:eastAsia="仿宋" w:cs="仿宋"/>
          <w:sz w:val="30"/>
          <w:szCs w:val="30"/>
          <w:lang w:val="en-US"/>
        </w:rPr>
        <w:t>、</w:t>
      </w:r>
      <w:r>
        <w:rPr>
          <w:rFonts w:hint="eastAsia" w:ascii="仿宋" w:hAnsi="仿宋" w:eastAsia="仿宋" w:cs="仿宋"/>
          <w:sz w:val="30"/>
          <w:szCs w:val="30"/>
          <w:lang w:val="en-US"/>
        </w:rPr>
        <w:t>《建筑装饰装修工程质量验收规范》GB 50210</w:t>
      </w:r>
      <w:r>
        <w:rPr>
          <w:rFonts w:ascii="仿宋" w:hAnsi="仿宋" w:eastAsia="仿宋" w:cs="仿宋"/>
          <w:sz w:val="30"/>
          <w:szCs w:val="30"/>
          <w:lang w:val="en-US"/>
        </w:rPr>
        <w:t>等，对树脂复合钢窗的设计、制作、安装及验收等环节进行了系统规定。</w:t>
      </w:r>
    </w:p>
    <w:p w14:paraId="5CC28BCB">
      <w:pPr>
        <w:pStyle w:val="8"/>
        <w:numPr>
          <w:ilvl w:val="0"/>
          <w:numId w:val="0"/>
        </w:numPr>
        <w:shd w:val="clear" w:color="auto" w:fill="auto"/>
        <w:spacing w:line="240" w:lineRule="auto"/>
        <w:ind w:firstLine="600" w:firstLineChars="200"/>
        <w:rPr>
          <w:rFonts w:ascii="仿宋" w:hAnsi="仿宋" w:eastAsia="仿宋" w:cs="仿宋"/>
          <w:sz w:val="30"/>
          <w:szCs w:val="30"/>
          <w:lang w:val="en-US"/>
        </w:rPr>
      </w:pPr>
      <w:r>
        <w:rPr>
          <w:rFonts w:hint="eastAsia" w:ascii="仿宋" w:hAnsi="仿宋" w:eastAsia="仿宋" w:cs="仿宋"/>
          <w:sz w:val="30"/>
          <w:szCs w:val="30"/>
          <w:lang w:val="en-US" w:eastAsia="zh-CN"/>
        </w:rPr>
        <w:t>2、</w:t>
      </w:r>
      <w:r>
        <w:rPr>
          <w:rFonts w:hint="default" w:ascii="仿宋" w:hAnsi="仿宋" w:eastAsia="仿宋" w:cs="仿宋"/>
          <w:sz w:val="30"/>
          <w:szCs w:val="30"/>
          <w:lang w:val="en-US"/>
        </w:rPr>
        <w:t>协作单位</w:t>
      </w:r>
    </w:p>
    <w:p w14:paraId="39F77E96">
      <w:pPr>
        <w:pStyle w:val="8"/>
        <w:numPr>
          <w:ilvl w:val="0"/>
          <w:numId w:val="0"/>
        </w:numPr>
        <w:shd w:val="clear" w:color="auto" w:fill="auto"/>
        <w:spacing w:line="240" w:lineRule="auto"/>
        <w:ind w:firstLine="600" w:firstLineChars="200"/>
        <w:rPr>
          <w:rFonts w:ascii="仿宋" w:hAnsi="仿宋" w:eastAsia="仿宋" w:cs="仿宋"/>
          <w:sz w:val="30"/>
          <w:szCs w:val="30"/>
          <w:lang w:val="en-US"/>
        </w:rPr>
      </w:pPr>
      <w:r>
        <w:rPr>
          <w:rFonts w:hint="eastAsia" w:ascii="仿宋" w:hAnsi="仿宋" w:eastAsia="仿宋" w:cs="仿宋"/>
          <w:sz w:val="30"/>
          <w:szCs w:val="30"/>
          <w:lang w:val="en-US" w:eastAsia="zh-CN"/>
        </w:rPr>
        <w:t>本规程</w:t>
      </w:r>
      <w:r>
        <w:rPr>
          <w:rFonts w:ascii="仿宋" w:hAnsi="仿宋" w:eastAsia="仿宋" w:cs="仿宋"/>
          <w:sz w:val="30"/>
          <w:szCs w:val="30"/>
          <w:lang w:val="en-US"/>
        </w:rPr>
        <w:t>的编制工作得到了多家单位的协作和支持，包括但不限于山西派尔家居有限公司</w:t>
      </w:r>
      <w:r>
        <w:rPr>
          <w:rFonts w:hint="eastAsia" w:ascii="仿宋" w:hAnsi="仿宋" w:eastAsia="仿宋" w:cs="仿宋"/>
          <w:sz w:val="30"/>
          <w:szCs w:val="30"/>
          <w:lang w:val="en-US" w:eastAsia="zh-CN"/>
        </w:rPr>
        <w:t>、浙江瑞明节能科技股份有限公司、山西中德铝业有限公司</w:t>
      </w:r>
      <w:r>
        <w:rPr>
          <w:rFonts w:ascii="仿宋" w:hAnsi="仿宋" w:eastAsia="仿宋" w:cs="仿宋"/>
          <w:sz w:val="30"/>
          <w:szCs w:val="30"/>
          <w:lang w:val="en-US"/>
        </w:rPr>
        <w:t>等。这些单位在各自领域内具有丰富的技术经验和专业能力，为标准的制定提供了全方位的保障。</w:t>
      </w:r>
    </w:p>
    <w:p w14:paraId="123E0492">
      <w:pPr>
        <w:pStyle w:val="8"/>
        <w:numPr>
          <w:ilvl w:val="0"/>
          <w:numId w:val="0"/>
        </w:numPr>
        <w:shd w:val="clear" w:color="auto" w:fill="auto"/>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ascii="仿宋" w:hAnsi="仿宋" w:eastAsia="仿宋" w:cs="仿宋"/>
          <w:sz w:val="30"/>
          <w:szCs w:val="30"/>
          <w:lang w:val="en-US"/>
        </w:rPr>
        <w:t>主要工作过程</w:t>
      </w:r>
    </w:p>
    <w:p w14:paraId="194E3699">
      <w:pPr>
        <w:pStyle w:val="8"/>
        <w:numPr>
          <w:ilvl w:val="0"/>
          <w:numId w:val="0"/>
        </w:numPr>
        <w:shd w:val="clear" w:color="auto" w:fill="auto"/>
        <w:spacing w:line="240" w:lineRule="auto"/>
        <w:ind w:firstLine="600" w:firstLineChars="200"/>
        <w:rPr>
          <w:rFonts w:ascii="仿宋" w:hAnsi="仿宋" w:eastAsia="仿宋" w:cs="仿宋"/>
          <w:sz w:val="30"/>
          <w:szCs w:val="30"/>
          <w:lang w:val="en-US"/>
        </w:rPr>
      </w:pP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资料收集与调研阶段</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编制组查阅了大量国内外相关标准、规范和技术资料，对树脂复合钢窗的市场应用、生产制作、设计安装等情况进行了广泛调研，掌握了行业的最新动态和技术水平。</w:t>
      </w:r>
    </w:p>
    <w:p w14:paraId="0FF0B5ED">
      <w:pPr>
        <w:pStyle w:val="8"/>
        <w:numPr>
          <w:ilvl w:val="0"/>
          <w:numId w:val="0"/>
        </w:numPr>
        <w:shd w:val="clear" w:color="auto" w:fill="auto"/>
        <w:spacing w:line="240" w:lineRule="auto"/>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2）</w:t>
      </w:r>
      <w:r>
        <w:rPr>
          <w:rFonts w:hint="default" w:ascii="仿宋" w:hAnsi="仿宋" w:eastAsia="仿宋" w:cs="仿宋"/>
          <w:sz w:val="30"/>
          <w:szCs w:val="30"/>
          <w:lang w:val="en-US" w:eastAsia="zh-CN"/>
        </w:rPr>
        <w:t>起草与讨论阶段</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根据收集的资料和调研结果，结合山西省实际情况，起草了标准的初稿。随后，组织多次内部讨论，对初稿进行逐条审议和修改，形成了征求意见稿。</w:t>
      </w:r>
    </w:p>
    <w:p w14:paraId="56C0A741">
      <w:pPr>
        <w:pStyle w:val="8"/>
        <w:numPr>
          <w:ilvl w:val="0"/>
          <w:numId w:val="0"/>
        </w:numPr>
        <w:shd w:val="clear" w:color="auto" w:fill="auto"/>
        <w:spacing w:line="240" w:lineRule="auto"/>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征求意见与修改阶段</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将征求意见稿广泛发放给行业内相关单位征求意见，根据反馈意见进行整理和分析，对标准内容进行了进一步的完善和优化，最终形成了送审稿。</w:t>
      </w:r>
    </w:p>
    <w:p w14:paraId="7FDA0646">
      <w:pPr>
        <w:pStyle w:val="8"/>
        <w:numPr>
          <w:ilvl w:val="0"/>
          <w:numId w:val="0"/>
        </w:numPr>
        <w:shd w:val="clear" w:color="auto" w:fill="auto"/>
        <w:spacing w:line="240" w:lineRule="auto"/>
        <w:ind w:firstLine="600" w:firstLineChars="200"/>
        <w:rPr>
          <w:rFonts w:ascii="仿宋" w:hAnsi="仿宋" w:eastAsia="仿宋" w:cs="仿宋"/>
          <w:sz w:val="30"/>
          <w:szCs w:val="30"/>
          <w:lang w:val="en-US"/>
        </w:rPr>
      </w:pPr>
      <w:r>
        <w:rPr>
          <w:rFonts w:hint="eastAsia" w:ascii="仿宋" w:hAnsi="仿宋" w:eastAsia="仿宋" w:cs="仿宋"/>
          <w:sz w:val="30"/>
          <w:szCs w:val="30"/>
          <w:lang w:val="en-US" w:eastAsia="zh-CN"/>
        </w:rPr>
        <w:t>4、</w:t>
      </w:r>
      <w:r>
        <w:rPr>
          <w:rFonts w:ascii="仿宋" w:hAnsi="仿宋" w:eastAsia="仿宋" w:cs="仿宋"/>
          <w:sz w:val="30"/>
          <w:szCs w:val="30"/>
          <w:lang w:val="en-US"/>
        </w:rPr>
        <w:t>标准主要起草人及其所做的工作</w:t>
      </w:r>
    </w:p>
    <w:p w14:paraId="647BE8D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山西省建筑科学研究院集团有限公司</w:t>
      </w:r>
      <w:r>
        <w:rPr>
          <w:rFonts w:hint="default" w:ascii="仿宋" w:hAnsi="仿宋" w:eastAsia="仿宋" w:cs="仿宋"/>
          <w:sz w:val="30"/>
          <w:szCs w:val="30"/>
          <w:lang w:val="en-US"/>
        </w:rPr>
        <w:t>: 负责规程的整体框架设计和</w:t>
      </w:r>
      <w:r>
        <w:rPr>
          <w:rFonts w:hint="default" w:ascii="仿宋" w:hAnsi="仿宋" w:eastAsia="仿宋" w:cs="仿宋"/>
          <w:sz w:val="30"/>
          <w:szCs w:val="30"/>
          <w:lang w:val="en-US" w:eastAsia="zh-CN"/>
        </w:rPr>
        <w:t>技术指标的确定</w:t>
      </w:r>
      <w:r>
        <w:rPr>
          <w:rFonts w:hint="eastAsia" w:ascii="仿宋" w:hAnsi="仿宋" w:eastAsia="仿宋" w:cs="仿宋"/>
          <w:sz w:val="30"/>
          <w:szCs w:val="30"/>
          <w:lang w:val="en-US" w:eastAsia="zh-CN"/>
        </w:rPr>
        <w:t>、验收等内容</w:t>
      </w:r>
      <w:r>
        <w:rPr>
          <w:rFonts w:hint="default" w:ascii="仿宋" w:hAnsi="仿宋" w:eastAsia="仿宋" w:cs="仿宋"/>
          <w:sz w:val="30"/>
          <w:szCs w:val="30"/>
          <w:lang w:val="en-US"/>
        </w:rPr>
        <w:t>。</w:t>
      </w:r>
    </w:p>
    <w:p w14:paraId="0F96D57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hint="default" w:ascii="仿宋" w:hAnsi="仿宋" w:eastAsia="仿宋" w:cs="仿宋"/>
          <w:sz w:val="30"/>
          <w:szCs w:val="30"/>
          <w:lang w:val="en-US"/>
        </w:rPr>
        <w:t>山西派尔家居有限公司: 参与规程的具体技术细节讨论和编写</w:t>
      </w:r>
      <w:r>
        <w:rPr>
          <w:rFonts w:hint="eastAsia" w:ascii="仿宋" w:hAnsi="仿宋" w:eastAsia="仿宋" w:cs="仿宋"/>
          <w:sz w:val="30"/>
          <w:szCs w:val="30"/>
          <w:lang w:val="en-US" w:eastAsia="zh-CN"/>
        </w:rPr>
        <w:t>，包括材料配件、生产、施工等内容</w:t>
      </w:r>
      <w:r>
        <w:rPr>
          <w:rFonts w:hint="default" w:ascii="仿宋" w:hAnsi="仿宋" w:eastAsia="仿宋" w:cs="仿宋"/>
          <w:sz w:val="30"/>
          <w:szCs w:val="30"/>
          <w:lang w:val="en-US"/>
        </w:rPr>
        <w:t>。</w:t>
      </w:r>
    </w:p>
    <w:p w14:paraId="2FD9624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hint="default" w:ascii="仿宋" w:hAnsi="仿宋" w:eastAsia="仿宋" w:cs="仿宋"/>
          <w:sz w:val="30"/>
          <w:szCs w:val="30"/>
          <w:lang w:val="en-US"/>
        </w:rPr>
        <w:t>其他参编单位: 提供行业内的实际应用经验和反馈意见，协助完善规程</w:t>
      </w:r>
      <w:r>
        <w:rPr>
          <w:rFonts w:hint="eastAsia" w:ascii="仿宋" w:hAnsi="仿宋" w:eastAsia="仿宋" w:cs="仿宋"/>
          <w:sz w:val="30"/>
          <w:szCs w:val="30"/>
          <w:lang w:val="en-US" w:eastAsia="zh-CN"/>
        </w:rPr>
        <w:t>及</w:t>
      </w:r>
      <w:r>
        <w:rPr>
          <w:rFonts w:hint="default" w:ascii="仿宋" w:hAnsi="仿宋" w:eastAsia="仿宋" w:cs="仿宋"/>
          <w:sz w:val="30"/>
          <w:szCs w:val="30"/>
          <w:lang w:val="en-US" w:eastAsia="zh-CN"/>
        </w:rPr>
        <w:t>条文说明</w:t>
      </w:r>
      <w:r>
        <w:rPr>
          <w:rFonts w:hint="default" w:ascii="仿宋" w:hAnsi="仿宋" w:eastAsia="仿宋" w:cs="仿宋"/>
          <w:sz w:val="30"/>
          <w:szCs w:val="30"/>
          <w:lang w:val="en-US"/>
        </w:rPr>
        <w:t>内容。</w:t>
      </w:r>
    </w:p>
    <w:p w14:paraId="7D18B427">
      <w:pPr>
        <w:pStyle w:val="8"/>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确定标准主要技术内容</w:t>
      </w:r>
      <w:r>
        <w:rPr>
          <w:rFonts w:hint="eastAsia" w:ascii="仿宋" w:hAnsi="仿宋" w:eastAsia="仿宋" w:cs="仿宋"/>
          <w:sz w:val="30"/>
          <w:szCs w:val="30"/>
          <w:lang w:val="en-US" w:eastAsia="zh-CN"/>
        </w:rPr>
        <w:t xml:space="preserve"> </w:t>
      </w:r>
      <w:r>
        <w:rPr>
          <w:rFonts w:ascii="仿宋" w:hAnsi="仿宋" w:eastAsia="仿宋" w:cs="仿宋"/>
          <w:sz w:val="30"/>
          <w:szCs w:val="30"/>
          <w:lang w:val="en-US"/>
        </w:rPr>
        <w:t>（如技术指标、公式、性能要求等）的论据，修订标准时，应增加新、旧标准的水平的对比；</w:t>
      </w:r>
    </w:p>
    <w:p w14:paraId="79CF83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16" w:firstLineChars="200"/>
        <w:jc w:val="left"/>
        <w:textAlignment w:val="baseline"/>
        <w:rPr>
          <w:rFonts w:hint="eastAsia" w:ascii="仿宋" w:hAnsi="仿宋" w:eastAsia="仿宋" w:cs="仿宋"/>
          <w:b w:val="0"/>
          <w:bCs w:val="0"/>
          <w:spacing w:val="4"/>
          <w:sz w:val="30"/>
          <w:szCs w:val="30"/>
        </w:rPr>
      </w:pPr>
      <w:r>
        <w:rPr>
          <w:rStyle w:val="7"/>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1）气密性能</w:t>
      </w:r>
      <w:r>
        <w:rPr>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 xml:space="preserve"> ：依据《建筑外门窗气密、水密、抗风压性能检测方法》GB/T 7106，确定气密性能指标为单位缝长空气渗透量 ≤1.5m³/（m·h），单位面积空气渗透量 ≤4.5m³/（m²·h），达到 6 级水平。这是基于建筑外窗在正常使用状态下阻止空气渗透的基本要求，同时参考了国内外同类产品的性能水平和实际工程需求。</w:t>
      </w:r>
    </w:p>
    <w:p w14:paraId="79267A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16" w:firstLineChars="200"/>
        <w:jc w:val="left"/>
        <w:textAlignment w:val="baseline"/>
        <w:rPr>
          <w:rFonts w:hint="eastAsia" w:ascii="仿宋" w:hAnsi="仿宋" w:eastAsia="仿宋" w:cs="仿宋"/>
          <w:b w:val="0"/>
          <w:bCs w:val="0"/>
          <w:spacing w:val="4"/>
          <w:sz w:val="30"/>
          <w:szCs w:val="30"/>
        </w:rPr>
      </w:pPr>
      <w:r>
        <w:rPr>
          <w:rStyle w:val="7"/>
          <w:rFonts w:hint="eastAsia" w:ascii="仿宋" w:hAnsi="仿宋" w:eastAsia="仿宋" w:cs="仿宋"/>
          <w:b w:val="0"/>
          <w:bCs w:val="0"/>
          <w:i w:val="0"/>
          <w:iCs w:val="0"/>
          <w:caps w:val="0"/>
          <w:color w:val="060607"/>
          <w:spacing w:val="4"/>
          <w:kern w:val="0"/>
          <w:sz w:val="30"/>
          <w:szCs w:val="30"/>
          <w:shd w:val="clear" w:fill="FFFFFF"/>
          <w:vertAlign w:val="baseline"/>
          <w:lang w:val="en-US" w:eastAsia="zh-CN" w:bidi="ar"/>
        </w:rPr>
        <w:t>2）</w:t>
      </w:r>
      <w:r>
        <w:rPr>
          <w:rStyle w:val="7"/>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水密性能</w:t>
      </w:r>
      <w:r>
        <w:rPr>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 xml:space="preserve"> ：同样参考 GB/T 7106，规定水密性能指标为 ≥250Pa（3 级）。这一指标是为了确保外窗在风雨同时作用下，能够有效阻止雨水渗漏，满足建筑的防水要求。</w:t>
      </w:r>
    </w:p>
    <w:p w14:paraId="34EBA4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16" w:firstLineChars="200"/>
        <w:jc w:val="left"/>
        <w:textAlignment w:val="baseline"/>
        <w:rPr>
          <w:rFonts w:hint="eastAsia" w:ascii="仿宋" w:hAnsi="仿宋" w:eastAsia="仿宋" w:cs="仿宋"/>
          <w:b w:val="0"/>
          <w:bCs w:val="0"/>
          <w:spacing w:val="4"/>
          <w:sz w:val="30"/>
          <w:szCs w:val="30"/>
        </w:rPr>
      </w:pPr>
      <w:r>
        <w:rPr>
          <w:rStyle w:val="7"/>
          <w:rFonts w:hint="eastAsia" w:ascii="仿宋" w:hAnsi="仿宋" w:eastAsia="仿宋" w:cs="仿宋"/>
          <w:b w:val="0"/>
          <w:bCs w:val="0"/>
          <w:i w:val="0"/>
          <w:iCs w:val="0"/>
          <w:caps w:val="0"/>
          <w:color w:val="060607"/>
          <w:spacing w:val="4"/>
          <w:kern w:val="0"/>
          <w:sz w:val="30"/>
          <w:szCs w:val="30"/>
          <w:shd w:val="clear" w:fill="FFFFFF"/>
          <w:vertAlign w:val="baseline"/>
          <w:lang w:val="en-US" w:eastAsia="zh-CN" w:bidi="ar"/>
        </w:rPr>
        <w:t>3）</w:t>
      </w:r>
      <w:r>
        <w:rPr>
          <w:rStyle w:val="7"/>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抗风压性能</w:t>
      </w:r>
      <w:r>
        <w:rPr>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 xml:space="preserve"> ：按照 GB/T 7106 的检测方法，抗风压性能指标确定为 P₃≥2.5kPa（4 级）。这是为了保证外窗在风压作用下不发生损坏和五金件松动、开启困难等功能障碍，确保其结构安全和正常使用性能。</w:t>
      </w:r>
    </w:p>
    <w:p w14:paraId="5018D0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16" w:firstLineChars="200"/>
        <w:jc w:val="left"/>
        <w:textAlignment w:val="baseline"/>
        <w:rPr>
          <w:rFonts w:hint="eastAsia" w:ascii="仿宋" w:hAnsi="仿宋" w:eastAsia="仿宋" w:cs="仿宋"/>
          <w:b w:val="0"/>
          <w:bCs w:val="0"/>
          <w:i w:val="0"/>
          <w:iCs w:val="0"/>
          <w:caps w:val="0"/>
          <w:color w:val="060607"/>
          <w:spacing w:val="4"/>
          <w:sz w:val="30"/>
          <w:szCs w:val="30"/>
        </w:rPr>
      </w:pPr>
      <w:r>
        <w:rPr>
          <w:rStyle w:val="7"/>
          <w:rFonts w:hint="eastAsia" w:ascii="仿宋" w:hAnsi="仿宋" w:eastAsia="仿宋" w:cs="仿宋"/>
          <w:b w:val="0"/>
          <w:bCs w:val="0"/>
          <w:i w:val="0"/>
          <w:iCs w:val="0"/>
          <w:caps w:val="0"/>
          <w:color w:val="060607"/>
          <w:spacing w:val="4"/>
          <w:kern w:val="0"/>
          <w:sz w:val="30"/>
          <w:szCs w:val="30"/>
          <w:shd w:val="clear" w:fill="FFFFFF"/>
          <w:vertAlign w:val="baseline"/>
          <w:lang w:val="en-US" w:eastAsia="zh-CN" w:bidi="ar"/>
        </w:rPr>
        <w:t>4）</w:t>
      </w:r>
      <w:r>
        <w:rPr>
          <w:rStyle w:val="7"/>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保温性能（传热系数）</w:t>
      </w:r>
      <w:r>
        <w:rPr>
          <w:rFonts w:hint="eastAsia" w:ascii="仿宋" w:hAnsi="仿宋" w:eastAsia="仿宋" w:cs="仿宋"/>
          <w:b w:val="0"/>
          <w:bCs w:val="0"/>
          <w:i w:val="0"/>
          <w:iCs w:val="0"/>
          <w:caps w:val="0"/>
          <w:color w:val="060607"/>
          <w:spacing w:val="4"/>
          <w:kern w:val="0"/>
          <w:sz w:val="30"/>
          <w:szCs w:val="30"/>
          <w:bdr w:val="none" w:color="auto" w:sz="0" w:space="0"/>
          <w:shd w:val="clear" w:fill="FFFFFF"/>
          <w:vertAlign w:val="baseline"/>
          <w:lang w:val="en-US" w:eastAsia="zh-CN" w:bidi="ar"/>
        </w:rPr>
        <w:t xml:space="preserve"> ：根据《建筑外门窗保温性能分级及检测方法》GB/T 8484，要求传热系数符合设计要求，且不大于 2.2W/（m²·K），用于超低能耗建筑的外窗传热系数不宜大于 1.2W/（m²·K）。这是为了满足建筑节能的要求，降低建筑物的能耗，提高室内热舒适度。</w:t>
      </w:r>
    </w:p>
    <w:p w14:paraId="07CFE4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16" w:firstLineChars="200"/>
        <w:jc w:val="left"/>
        <w:textAlignment w:val="baseline"/>
        <w:rPr>
          <w:rFonts w:ascii="仿宋" w:hAnsi="仿宋" w:eastAsia="仿宋" w:cs="仿宋"/>
          <w:sz w:val="30"/>
          <w:szCs w:val="30"/>
          <w:lang w:val="en-US"/>
        </w:rPr>
      </w:pPr>
      <w:r>
        <w:rPr>
          <w:rStyle w:val="7"/>
          <w:rFonts w:hint="eastAsia" w:ascii="仿宋" w:hAnsi="仿宋" w:eastAsia="仿宋" w:cs="仿宋"/>
          <w:b w:val="0"/>
          <w:bCs w:val="0"/>
          <w:i w:val="0"/>
          <w:iCs w:val="0"/>
          <w:caps w:val="0"/>
          <w:color w:val="060607"/>
          <w:spacing w:val="4"/>
          <w:kern w:val="0"/>
          <w:sz w:val="30"/>
          <w:szCs w:val="30"/>
          <w:shd w:val="clear" w:fill="FFFFFF"/>
          <w:vertAlign w:val="baseline"/>
          <w:lang w:val="en-US" w:eastAsia="zh-CN" w:bidi="ar"/>
        </w:rPr>
        <w:t>5）</w:t>
      </w:r>
      <w:r>
        <w:rPr>
          <w:rFonts w:hint="default" w:ascii="仿宋" w:hAnsi="仿宋" w:eastAsia="仿宋" w:cs="仿宋"/>
          <w:b w:val="0"/>
          <w:bCs w:val="0"/>
          <w:i w:val="0"/>
          <w:iCs w:val="0"/>
          <w:caps w:val="0"/>
          <w:color w:val="060607"/>
          <w:spacing w:val="4"/>
          <w:kern w:val="0"/>
          <w:sz w:val="30"/>
          <w:szCs w:val="30"/>
          <w:shd w:val="clear" w:fill="FFFFFF"/>
          <w:vertAlign w:val="baseline"/>
          <w:lang w:val="en-US" w:eastAsia="zh-CN" w:bidi="ar"/>
        </w:rPr>
        <w:t>隔声性能 ：依据《建筑门窗空气声隔声性能分级及检测方法》GB/T 8485，规定交通干线两侧卧室、起居室（厅）的窗计权隔声量（Rw+Ctr）≥30dB，其他窗≥25dB。这是考虑到不同建筑环境下的隔声需求，为创造安静舒适的室内环境提供保障。</w:t>
      </w:r>
    </w:p>
    <w:p w14:paraId="029162D1">
      <w:pPr>
        <w:pStyle w:val="8"/>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left="0" w:leftChars="0"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采用国际标准的程度及水平的简要说明</w:t>
      </w:r>
      <w:r>
        <w:rPr>
          <w:rFonts w:hint="eastAsia" w:ascii="仿宋" w:hAnsi="仿宋" w:eastAsia="仿宋" w:cs="仿宋"/>
          <w:sz w:val="30"/>
          <w:szCs w:val="30"/>
          <w:lang w:val="en-US" w:eastAsia="zh-CN"/>
        </w:rPr>
        <w:t>：</w:t>
      </w:r>
    </w:p>
    <w:p w14:paraId="049A3414">
      <w:pPr>
        <w:pStyle w:val="8"/>
        <w:keepNext w:val="0"/>
        <w:keepLines w:val="0"/>
        <w:pageBreakBefore w:val="0"/>
        <w:widowControl w:val="0"/>
        <w:numPr>
          <w:numId w:val="0"/>
        </w:numPr>
        <w:shd w:val="clear" w:color="auto" w:fill="auto"/>
        <w:kinsoku/>
        <w:wordWrap/>
        <w:overflowPunct/>
        <w:topLinePunct w:val="0"/>
        <w:autoSpaceDE/>
        <w:autoSpaceDN/>
        <w:bidi w:val="0"/>
        <w:adjustRightInd/>
        <w:snapToGrid/>
        <w:spacing w:line="240" w:lineRule="auto"/>
        <w:ind w:leftChars="0"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在编制</w:t>
      </w:r>
      <w:r>
        <w:rPr>
          <w:rFonts w:hint="eastAsia" w:ascii="仿宋" w:hAnsi="仿宋" w:eastAsia="仿宋" w:cs="仿宋"/>
          <w:sz w:val="30"/>
          <w:szCs w:val="30"/>
          <w:lang w:val="en-US" w:eastAsia="zh-CN"/>
        </w:rPr>
        <w:t>本规程</w:t>
      </w:r>
      <w:r>
        <w:rPr>
          <w:rFonts w:ascii="仿宋" w:hAnsi="仿宋" w:eastAsia="仿宋" w:cs="仿宋"/>
          <w:sz w:val="30"/>
          <w:szCs w:val="30"/>
          <w:lang w:val="en-US"/>
        </w:rPr>
        <w:t>过程中，充分考虑了</w:t>
      </w:r>
      <w:r>
        <w:rPr>
          <w:rFonts w:hint="eastAsia" w:ascii="仿宋" w:hAnsi="仿宋" w:eastAsia="仿宋" w:cs="仿宋"/>
          <w:sz w:val="30"/>
          <w:szCs w:val="30"/>
          <w:lang w:val="en-US" w:eastAsia="zh-CN"/>
        </w:rPr>
        <w:t>国内、</w:t>
      </w:r>
      <w:r>
        <w:rPr>
          <w:rFonts w:ascii="仿宋" w:hAnsi="仿宋" w:eastAsia="仿宋" w:cs="仿宋"/>
          <w:sz w:val="30"/>
          <w:szCs w:val="30"/>
          <w:lang w:val="en-US"/>
        </w:rPr>
        <w:t>国际标准的相关内容和先进经验</w:t>
      </w:r>
      <w:r>
        <w:rPr>
          <w:rFonts w:hint="eastAsia" w:ascii="仿宋" w:hAnsi="仿宋" w:eastAsia="仿宋" w:cs="仿宋"/>
          <w:sz w:val="30"/>
          <w:szCs w:val="30"/>
          <w:lang w:val="en-US" w:eastAsia="zh-CN"/>
        </w:rPr>
        <w:t>，</w:t>
      </w:r>
      <w:r>
        <w:rPr>
          <w:rFonts w:ascii="仿宋" w:hAnsi="仿宋" w:eastAsia="仿宋" w:cs="仿宋"/>
          <w:sz w:val="30"/>
          <w:szCs w:val="30"/>
          <w:lang w:val="en-US"/>
        </w:rPr>
        <w:t>确保</w:t>
      </w:r>
      <w:r>
        <w:rPr>
          <w:rFonts w:hint="eastAsia" w:ascii="仿宋" w:hAnsi="仿宋" w:eastAsia="仿宋" w:cs="仿宋"/>
          <w:sz w:val="30"/>
          <w:szCs w:val="30"/>
          <w:lang w:val="en-US" w:eastAsia="zh-CN"/>
        </w:rPr>
        <w:t>标准</w:t>
      </w:r>
      <w:r>
        <w:rPr>
          <w:rFonts w:ascii="仿宋" w:hAnsi="仿宋" w:eastAsia="仿宋" w:cs="仿宋"/>
          <w:sz w:val="30"/>
          <w:szCs w:val="30"/>
          <w:lang w:val="en-US"/>
        </w:rPr>
        <w:t>的科学性和准确性。同时，</w:t>
      </w:r>
      <w:r>
        <w:rPr>
          <w:rFonts w:hint="eastAsia" w:ascii="仿宋" w:hAnsi="仿宋" w:eastAsia="仿宋" w:cs="仿宋"/>
          <w:sz w:val="30"/>
          <w:szCs w:val="30"/>
          <w:lang w:val="en-US" w:eastAsia="zh-CN"/>
        </w:rPr>
        <w:t>本规程</w:t>
      </w:r>
      <w:r>
        <w:rPr>
          <w:rFonts w:ascii="仿宋" w:hAnsi="仿宋" w:eastAsia="仿宋" w:cs="仿宋"/>
          <w:sz w:val="30"/>
          <w:szCs w:val="30"/>
          <w:lang w:val="en-US"/>
        </w:rPr>
        <w:t>的技术指标和性能要求与国际先进水平基本保持一致，体现了与国际标准的高程度接轨和国内行业发展的实际需求。</w:t>
      </w:r>
    </w:p>
    <w:p w14:paraId="5509D0CF">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四、重大分歧意见的处理经过和依据；</w:t>
      </w:r>
    </w:p>
    <w:p w14:paraId="0987302B">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在标准制定过程中，未提及重大分歧意见。所有技术内容均经过参编单位、专家及相关方协商一致，确保标准的科学性和可操作性。</w:t>
      </w:r>
    </w:p>
    <w:p w14:paraId="5C2A3DA5">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五、其它应予说明的事项。</w:t>
      </w:r>
    </w:p>
    <w:p w14:paraId="648FC26A">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00" w:firstLineChars="200"/>
        <w:textAlignment w:val="auto"/>
        <w:rPr>
          <w:rFonts w:ascii="仿宋" w:hAnsi="仿宋" w:eastAsia="仿宋" w:cs="仿宋"/>
          <w:sz w:val="30"/>
          <w:szCs w:val="30"/>
          <w:lang w:val="en-US"/>
        </w:rPr>
      </w:pPr>
      <w:r>
        <w:rPr>
          <w:rFonts w:ascii="仿宋" w:hAnsi="仿宋" w:eastAsia="仿宋" w:cs="仿宋"/>
          <w:sz w:val="30"/>
          <w:szCs w:val="30"/>
          <w:lang w:val="en-US"/>
        </w:rPr>
        <w:t>本</w:t>
      </w:r>
      <w:r>
        <w:rPr>
          <w:rFonts w:hint="eastAsia" w:ascii="仿宋" w:hAnsi="仿宋" w:eastAsia="仿宋" w:cs="仿宋"/>
          <w:sz w:val="30"/>
          <w:szCs w:val="30"/>
          <w:lang w:val="en-US" w:eastAsia="zh-CN"/>
        </w:rPr>
        <w:t>规程</w:t>
      </w:r>
      <w:r>
        <w:rPr>
          <w:rFonts w:ascii="仿宋" w:hAnsi="仿宋" w:eastAsia="仿宋" w:cs="仿宋"/>
          <w:sz w:val="30"/>
          <w:szCs w:val="30"/>
          <w:lang w:val="en-US"/>
        </w:rPr>
        <w:t>在制定过程中充分考虑了行业需求，具有较强的针对性和实用性。同时，标准的实施将有助于规范树脂复合钢窗的应用，提高工程质量，推动建筑节能和绿色建筑的发展。在标准执行过程中，将根据行业发展和技术进步情况适时进行修订和完善，以保持其先进性和有效性。</w:t>
      </w:r>
    </w:p>
    <w:p w14:paraId="11A349C6">
      <w:pPr>
        <w:pStyle w:val="8"/>
        <w:shd w:val="clear" w:color="auto" w:fill="auto"/>
        <w:spacing w:line="240" w:lineRule="auto"/>
        <w:ind w:firstLine="0"/>
        <w:rPr>
          <w:rFonts w:ascii="仿宋" w:hAnsi="仿宋" w:eastAsia="仿宋" w:cs="仿宋"/>
          <w:sz w:val="30"/>
          <w:szCs w:val="30"/>
          <w:lang w:val="en-US"/>
        </w:rPr>
      </w:pPr>
    </w:p>
    <w:p w14:paraId="5BECD5DA">
      <w:pPr>
        <w:pStyle w:val="8"/>
        <w:shd w:val="clear" w:color="auto" w:fill="auto"/>
        <w:spacing w:line="240" w:lineRule="auto"/>
        <w:ind w:firstLine="0"/>
        <w:rPr>
          <w:rFonts w:ascii="仿宋" w:hAnsi="仿宋" w:eastAsia="仿宋" w:cs="仿宋"/>
          <w:sz w:val="30"/>
          <w:szCs w:val="30"/>
          <w:lang w:val="en-US"/>
        </w:rPr>
      </w:pPr>
    </w:p>
    <w:p w14:paraId="6F2A04AE">
      <w:pPr>
        <w:pStyle w:val="8"/>
        <w:shd w:val="clear" w:color="auto" w:fill="auto"/>
        <w:spacing w:line="240" w:lineRule="auto"/>
        <w:ind w:firstLine="0"/>
        <w:rPr>
          <w:rFonts w:ascii="仿宋" w:hAnsi="仿宋" w:eastAsia="仿宋" w:cs="仿宋"/>
          <w:sz w:val="30"/>
          <w:szCs w:val="30"/>
          <w:lang w:val="en-US"/>
        </w:rPr>
      </w:pPr>
    </w:p>
    <w:p w14:paraId="167E1C43">
      <w:pPr>
        <w:pStyle w:val="8"/>
        <w:shd w:val="clear" w:color="auto" w:fill="auto"/>
        <w:spacing w:line="240" w:lineRule="auto"/>
        <w:ind w:firstLine="0"/>
        <w:rPr>
          <w:rFonts w:ascii="仿宋" w:hAnsi="仿宋" w:eastAsia="仿宋" w:cs="仿宋"/>
          <w:sz w:val="30"/>
          <w:szCs w:val="30"/>
          <w:lang w:val="en-US"/>
        </w:rPr>
      </w:pPr>
    </w:p>
    <w:p w14:paraId="311DE036">
      <w:pPr>
        <w:pStyle w:val="8"/>
        <w:shd w:val="clear" w:color="auto" w:fill="auto"/>
        <w:spacing w:line="240" w:lineRule="auto"/>
        <w:ind w:firstLine="0"/>
        <w:rPr>
          <w:rFonts w:ascii="仿宋" w:hAnsi="仿宋" w:eastAsia="仿宋" w:cs="仿宋"/>
          <w:sz w:val="30"/>
          <w:szCs w:val="30"/>
          <w:lang w:val="en-US"/>
        </w:rPr>
      </w:pPr>
    </w:p>
    <w:p w14:paraId="00026B0F">
      <w:pPr>
        <w:pStyle w:val="8"/>
        <w:shd w:val="clear" w:color="auto" w:fill="auto"/>
        <w:spacing w:line="240" w:lineRule="auto"/>
        <w:ind w:firstLine="0"/>
        <w:rPr>
          <w:rFonts w:ascii="仿宋" w:hAnsi="仿宋" w:eastAsia="仿宋" w:cs="仿宋"/>
          <w:sz w:val="30"/>
          <w:szCs w:val="30"/>
          <w:lang w:val="en-US"/>
        </w:rPr>
      </w:pPr>
    </w:p>
    <w:p w14:paraId="6CFC105A">
      <w:pPr>
        <w:pStyle w:val="8"/>
        <w:shd w:val="clear" w:color="auto" w:fill="auto"/>
        <w:spacing w:line="467" w:lineRule="exact"/>
        <w:ind w:firstLine="0"/>
        <w:rPr>
          <w:rFonts w:ascii="仿宋" w:hAnsi="仿宋" w:eastAsia="仿宋" w:cs="仿宋"/>
          <w:sz w:val="28"/>
          <w:szCs w:val="28"/>
          <w:lang w:val="en-US"/>
        </w:rPr>
      </w:pPr>
    </w:p>
    <w:p w14:paraId="1800CFED">
      <w:pPr>
        <w:pStyle w:val="8"/>
        <w:shd w:val="clear" w:color="auto" w:fill="auto"/>
        <w:spacing w:line="467" w:lineRule="exact"/>
        <w:ind w:firstLine="0"/>
        <w:rPr>
          <w:rFonts w:ascii="仿宋" w:hAnsi="仿宋" w:eastAsia="仿宋" w:cs="仿宋"/>
          <w:sz w:val="28"/>
          <w:szCs w:val="28"/>
          <w:lang w:val="en-US"/>
        </w:rPr>
      </w:pPr>
    </w:p>
    <w:p w14:paraId="30270724">
      <w:pPr>
        <w:pStyle w:val="8"/>
        <w:shd w:val="clear" w:color="auto" w:fill="auto"/>
        <w:spacing w:line="467" w:lineRule="exact"/>
        <w:ind w:firstLine="0"/>
        <w:rPr>
          <w:rFonts w:ascii="仿宋" w:hAnsi="仿宋" w:eastAsia="仿宋" w:cs="仿宋"/>
          <w:sz w:val="28"/>
          <w:szCs w:val="28"/>
          <w:lang w:val="en-US"/>
        </w:rPr>
      </w:pPr>
    </w:p>
    <w:p w14:paraId="5952CF24">
      <w:pPr>
        <w:pStyle w:val="8"/>
        <w:shd w:val="clear" w:color="auto" w:fill="auto"/>
        <w:spacing w:line="467" w:lineRule="exact"/>
        <w:ind w:firstLine="0"/>
        <w:rPr>
          <w:rFonts w:ascii="仿宋" w:hAnsi="仿宋" w:eastAsia="仿宋" w:cs="仿宋"/>
          <w:sz w:val="28"/>
          <w:szCs w:val="28"/>
          <w:lang w:val="en-US"/>
        </w:rPr>
      </w:pPr>
    </w:p>
    <w:p w14:paraId="7025DE82">
      <w:pPr>
        <w:pStyle w:val="8"/>
        <w:shd w:val="clear" w:color="auto" w:fill="auto"/>
        <w:spacing w:line="467" w:lineRule="exact"/>
        <w:ind w:firstLine="0"/>
        <w:rPr>
          <w:rFonts w:cs="宋体"/>
          <w:sz w:val="28"/>
          <w:szCs w:val="28"/>
          <w:lang w:val="en-US"/>
        </w:rPr>
      </w:pPr>
    </w:p>
    <w:p w14:paraId="1FB303B7">
      <w:pPr>
        <w:pStyle w:val="8"/>
        <w:shd w:val="clear" w:color="auto" w:fill="auto"/>
        <w:spacing w:line="467" w:lineRule="exact"/>
        <w:ind w:firstLine="0"/>
        <w:rPr>
          <w:rFonts w:cs="宋体"/>
          <w:sz w:val="28"/>
          <w:szCs w:val="28"/>
          <w:lang w:val="en-US"/>
        </w:rPr>
      </w:pPr>
    </w:p>
    <w:p w14:paraId="77AA2ACD">
      <w:pPr>
        <w:pStyle w:val="8"/>
        <w:shd w:val="clear" w:color="auto" w:fill="auto"/>
        <w:spacing w:line="467" w:lineRule="exact"/>
        <w:ind w:firstLine="0"/>
        <w:rPr>
          <w:rFonts w:cs="宋体"/>
          <w:sz w:val="28"/>
          <w:szCs w:val="28"/>
          <w:lang w:val="en-US"/>
        </w:rPr>
      </w:pPr>
      <w:bookmarkStart w:id="6" w:name="_GoBack"/>
      <w:bookmarkEnd w:id="6"/>
    </w:p>
    <w:p w14:paraId="17DFF9AF">
      <w:pPr>
        <w:pStyle w:val="8"/>
        <w:shd w:val="clear" w:color="auto" w:fill="auto"/>
        <w:spacing w:line="240" w:lineRule="auto"/>
        <w:ind w:firstLine="0"/>
        <w:rPr>
          <w:rFonts w:ascii="仿宋" w:hAnsi="仿宋" w:eastAsia="仿宋" w:cs="仿宋"/>
          <w:sz w:val="30"/>
          <w:szCs w:val="30"/>
          <w:lang w:val="en-US"/>
        </w:rPr>
      </w:pPr>
    </w:p>
    <w:p w14:paraId="66A2A88F">
      <w:pPr>
        <w:pStyle w:val="8"/>
        <w:shd w:val="clear" w:color="auto" w:fill="auto"/>
        <w:spacing w:line="240" w:lineRule="auto"/>
        <w:ind w:firstLine="0"/>
        <w:rPr>
          <w:rFonts w:cs="宋体"/>
          <w:lang w:val="en-US"/>
        </w:rPr>
      </w:pPr>
      <w:r>
        <w:rPr>
          <w:rFonts w:ascii="仿宋" w:hAnsi="仿宋" w:eastAsia="仿宋" w:cs="仿宋"/>
          <w:sz w:val="30"/>
          <w:szCs w:val="30"/>
          <w:lang w:val="en-US"/>
        </w:rPr>
        <w:t>附件3</w:t>
      </w:r>
    </w:p>
    <w:p w14:paraId="4006418B">
      <w:pPr>
        <w:pStyle w:val="8"/>
        <w:shd w:val="clear" w:color="auto" w:fill="auto"/>
        <w:spacing w:line="240" w:lineRule="auto"/>
        <w:ind w:firstLine="1170" w:firstLineChars="390"/>
        <w:rPr>
          <w:rFonts w:ascii="仿宋" w:hAnsi="仿宋" w:eastAsia="仿宋" w:cs="仿宋"/>
          <w:sz w:val="30"/>
          <w:szCs w:val="30"/>
          <w:lang w:val="en-US"/>
        </w:rPr>
      </w:pPr>
      <w:r>
        <w:rPr>
          <w:rFonts w:ascii="仿宋" w:hAnsi="仿宋" w:eastAsia="仿宋" w:cs="仿宋"/>
          <w:sz w:val="30"/>
          <w:szCs w:val="30"/>
          <w:lang w:val="en-US"/>
        </w:rPr>
        <w:t>《</w:t>
      </w:r>
      <w:r>
        <w:rPr>
          <w:rFonts w:hint="eastAsia" w:ascii="仿宋" w:hAnsi="仿宋" w:eastAsia="仿宋" w:cs="仿宋"/>
          <w:sz w:val="30"/>
          <w:szCs w:val="30"/>
          <w:lang w:val="en-US" w:eastAsia="zh-CN"/>
        </w:rPr>
        <w:t>树脂复合钢窗应用技术规程</w:t>
      </w:r>
      <w:r>
        <w:rPr>
          <w:rFonts w:ascii="仿宋" w:hAnsi="仿宋" w:eastAsia="仿宋" w:cs="仿宋"/>
          <w:sz w:val="30"/>
          <w:szCs w:val="30"/>
          <w:lang w:val="en-US"/>
        </w:rPr>
        <w:t>》</w:t>
      </w:r>
      <w:r>
        <w:rPr>
          <w:rFonts w:ascii="仿宋" w:hAnsi="仿宋" w:eastAsia="仿宋" w:cs="仿宋"/>
          <w:sz w:val="30"/>
          <w:szCs w:val="30"/>
          <w:lang w:val="en-US"/>
        </w:rPr>
        <w:t>征求意见汇总处理表</w:t>
      </w:r>
    </w:p>
    <w:p w14:paraId="468AA667">
      <w:pPr>
        <w:pStyle w:val="8"/>
        <w:shd w:val="clear" w:color="auto" w:fill="auto"/>
        <w:spacing w:line="240" w:lineRule="auto"/>
        <w:ind w:firstLine="0"/>
        <w:rPr>
          <w:rFonts w:ascii="仿宋" w:hAnsi="仿宋" w:eastAsia="仿宋" w:cs="仿宋"/>
          <w:lang w:val="en-US"/>
        </w:rPr>
      </w:pPr>
    </w:p>
    <w:tbl>
      <w:tblPr>
        <w:tblStyle w:val="5"/>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220"/>
        <w:gridCol w:w="1785"/>
        <w:gridCol w:w="1730"/>
        <w:gridCol w:w="1617"/>
        <w:gridCol w:w="1617"/>
      </w:tblGrid>
      <w:tr w14:paraId="3E0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729" w:type="dxa"/>
            <w:noWrap w:val="0"/>
            <w:vAlign w:val="center"/>
          </w:tcPr>
          <w:p w14:paraId="09C5F025">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序号</w:t>
            </w:r>
          </w:p>
        </w:tc>
        <w:tc>
          <w:tcPr>
            <w:tcW w:w="2220" w:type="dxa"/>
            <w:noWrap w:val="0"/>
            <w:vAlign w:val="center"/>
          </w:tcPr>
          <w:p w14:paraId="68390110">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条款</w:t>
            </w:r>
          </w:p>
        </w:tc>
        <w:tc>
          <w:tcPr>
            <w:tcW w:w="1785" w:type="dxa"/>
            <w:noWrap w:val="0"/>
            <w:vAlign w:val="center"/>
          </w:tcPr>
          <w:p w14:paraId="390FA0E2">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修改内容</w:t>
            </w:r>
          </w:p>
        </w:tc>
        <w:tc>
          <w:tcPr>
            <w:tcW w:w="1730" w:type="dxa"/>
            <w:noWrap w:val="0"/>
            <w:vAlign w:val="center"/>
          </w:tcPr>
          <w:p w14:paraId="4299E2E6">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修改为</w:t>
            </w:r>
          </w:p>
        </w:tc>
        <w:tc>
          <w:tcPr>
            <w:tcW w:w="1617" w:type="dxa"/>
            <w:noWrap w:val="0"/>
            <w:vAlign w:val="center"/>
          </w:tcPr>
          <w:p w14:paraId="00D498DE">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意见提</w:t>
            </w:r>
          </w:p>
          <w:p w14:paraId="24AA7039">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出单位</w:t>
            </w:r>
          </w:p>
        </w:tc>
        <w:tc>
          <w:tcPr>
            <w:tcW w:w="1617" w:type="dxa"/>
            <w:noWrap w:val="0"/>
            <w:vAlign w:val="center"/>
          </w:tcPr>
          <w:p w14:paraId="40ABD3B4">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处理</w:t>
            </w:r>
          </w:p>
          <w:p w14:paraId="0324863D">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结果</w:t>
            </w:r>
          </w:p>
        </w:tc>
      </w:tr>
      <w:tr w14:paraId="6812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 w:type="dxa"/>
            <w:noWrap w:val="0"/>
            <w:vAlign w:val="center"/>
          </w:tcPr>
          <w:p w14:paraId="002AB11A">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1</w:t>
            </w:r>
          </w:p>
        </w:tc>
        <w:tc>
          <w:tcPr>
            <w:tcW w:w="2220" w:type="dxa"/>
            <w:shd w:val="clear"/>
            <w:noWrap w:val="0"/>
            <w:vAlign w:val="center"/>
          </w:tcPr>
          <w:p w14:paraId="01EBB023">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3.0.8</w:t>
            </w:r>
          </w:p>
        </w:tc>
        <w:tc>
          <w:tcPr>
            <w:tcW w:w="1785" w:type="dxa"/>
            <w:shd w:val="clear"/>
            <w:noWrap w:val="0"/>
            <w:vAlign w:val="center"/>
          </w:tcPr>
          <w:p w14:paraId="07C7AEA8">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增加绿色建材内容。</w:t>
            </w:r>
          </w:p>
        </w:tc>
        <w:tc>
          <w:tcPr>
            <w:tcW w:w="1730" w:type="dxa"/>
            <w:shd w:val="clear"/>
            <w:noWrap w:val="0"/>
            <w:vAlign w:val="center"/>
          </w:tcPr>
          <w:p w14:paraId="0B8858E9">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3.0.8 外窗宜取得绿色建材认证、门窗节能性能标识证书。</w:t>
            </w:r>
          </w:p>
        </w:tc>
        <w:tc>
          <w:tcPr>
            <w:tcW w:w="1617" w:type="dxa"/>
            <w:noWrap w:val="0"/>
            <w:vAlign w:val="center"/>
          </w:tcPr>
          <w:p w14:paraId="48AFE6ED">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运城市门窗行业协会协会</w:t>
            </w:r>
          </w:p>
        </w:tc>
        <w:tc>
          <w:tcPr>
            <w:tcW w:w="1617" w:type="dxa"/>
            <w:noWrap w:val="0"/>
            <w:vAlign w:val="center"/>
          </w:tcPr>
          <w:p w14:paraId="0EB7A09D">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同意</w:t>
            </w:r>
          </w:p>
        </w:tc>
      </w:tr>
      <w:tr w14:paraId="35BB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 w:type="dxa"/>
            <w:noWrap w:val="0"/>
            <w:vAlign w:val="center"/>
          </w:tcPr>
          <w:p w14:paraId="107E9F0A">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2</w:t>
            </w:r>
          </w:p>
        </w:tc>
        <w:tc>
          <w:tcPr>
            <w:tcW w:w="2220" w:type="dxa"/>
            <w:shd w:val="clear"/>
            <w:noWrap w:val="0"/>
            <w:vAlign w:val="center"/>
          </w:tcPr>
          <w:p w14:paraId="3D8DDC3D">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4.1-4.2</w:t>
            </w:r>
          </w:p>
        </w:tc>
        <w:tc>
          <w:tcPr>
            <w:tcW w:w="1785" w:type="dxa"/>
            <w:shd w:val="clear"/>
            <w:noWrap w:val="0"/>
            <w:vAlign w:val="center"/>
          </w:tcPr>
          <w:p w14:paraId="2DD5842C">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建议划分为两部分，一般要求和标准化外窗性能要求</w:t>
            </w:r>
          </w:p>
        </w:tc>
        <w:tc>
          <w:tcPr>
            <w:tcW w:w="1730" w:type="dxa"/>
            <w:shd w:val="clear"/>
            <w:noWrap w:val="0"/>
            <w:vAlign w:val="center"/>
          </w:tcPr>
          <w:p w14:paraId="626329D3">
            <w:pPr>
              <w:pStyle w:val="8"/>
              <w:shd w:val="clear" w:color="auto" w:fill="auto"/>
              <w:spacing w:line="240" w:lineRule="auto"/>
              <w:ind w:firstLine="0"/>
              <w:rPr>
                <w:rFonts w:hint="eastAsia" w:ascii="仿宋" w:hAnsi="仿宋" w:eastAsia="仿宋" w:cs="仿宋"/>
                <w:lang w:val="en-US" w:eastAsia="zh-CN"/>
              </w:rPr>
            </w:pPr>
            <w:bookmarkStart w:id="0" w:name="_Toc19816"/>
            <w:bookmarkStart w:id="1" w:name="_Toc3550"/>
            <w:bookmarkStart w:id="2" w:name="_Toc327540602"/>
            <w:bookmarkStart w:id="3" w:name="_Toc327540577"/>
            <w:bookmarkStart w:id="4" w:name="_Toc369428799"/>
            <w:r>
              <w:rPr>
                <w:rFonts w:hint="eastAsia" w:ascii="仿宋" w:hAnsi="仿宋" w:eastAsia="仿宋" w:cs="仿宋"/>
                <w:lang w:val="en-US" w:eastAsia="zh-CN"/>
              </w:rPr>
              <w:t>4.1 一般规定</w:t>
            </w:r>
            <w:bookmarkEnd w:id="0"/>
            <w:bookmarkEnd w:id="1"/>
            <w:bookmarkEnd w:id="2"/>
            <w:bookmarkEnd w:id="3"/>
            <w:bookmarkEnd w:id="4"/>
          </w:p>
          <w:p w14:paraId="10328153">
            <w:pPr>
              <w:pStyle w:val="8"/>
              <w:shd w:val="clear" w:color="auto" w:fill="auto"/>
              <w:spacing w:line="240" w:lineRule="auto"/>
              <w:ind w:firstLine="0"/>
              <w:rPr>
                <w:rFonts w:hint="default" w:ascii="仿宋" w:hAnsi="仿宋" w:eastAsia="仿宋" w:cs="仿宋"/>
                <w:lang w:val="en-US" w:eastAsia="zh-CN"/>
              </w:rPr>
            </w:pPr>
            <w:bookmarkStart w:id="5" w:name="_Toc21758"/>
            <w:r>
              <w:rPr>
                <w:rFonts w:hint="eastAsia" w:ascii="仿宋" w:hAnsi="仿宋" w:eastAsia="仿宋" w:cs="仿宋"/>
                <w:lang w:val="en-US" w:eastAsia="zh-CN"/>
              </w:rPr>
              <w:t>4.2 树脂复合钢窗的要求</w:t>
            </w:r>
            <w:bookmarkEnd w:id="5"/>
          </w:p>
          <w:p w14:paraId="3FBEE804">
            <w:pPr>
              <w:pStyle w:val="8"/>
              <w:shd w:val="clear" w:color="auto" w:fill="auto"/>
              <w:spacing w:line="240" w:lineRule="auto"/>
              <w:ind w:firstLine="0"/>
              <w:rPr>
                <w:rFonts w:hint="default" w:ascii="仿宋" w:hAnsi="仿宋" w:eastAsia="仿宋" w:cs="仿宋"/>
                <w:lang w:val="en-US" w:eastAsia="zh-CN"/>
              </w:rPr>
            </w:pPr>
          </w:p>
        </w:tc>
        <w:tc>
          <w:tcPr>
            <w:tcW w:w="1617" w:type="dxa"/>
            <w:noWrap w:val="0"/>
            <w:vAlign w:val="center"/>
          </w:tcPr>
          <w:p w14:paraId="0DBBF864">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晋城市门窗行业协会</w:t>
            </w:r>
          </w:p>
        </w:tc>
        <w:tc>
          <w:tcPr>
            <w:tcW w:w="1617" w:type="dxa"/>
            <w:noWrap w:val="0"/>
            <w:vAlign w:val="center"/>
          </w:tcPr>
          <w:p w14:paraId="32CE3D01">
            <w:pPr>
              <w:pStyle w:val="8"/>
              <w:shd w:val="clear" w:color="auto" w:fill="auto"/>
              <w:spacing w:line="240" w:lineRule="auto"/>
              <w:ind w:firstLine="0"/>
              <w:rPr>
                <w:rFonts w:ascii="仿宋" w:hAnsi="仿宋" w:eastAsia="仿宋" w:cs="仿宋"/>
                <w:lang w:val="en-US"/>
              </w:rPr>
            </w:pPr>
            <w:r>
              <w:rPr>
                <w:rFonts w:hint="eastAsia" w:ascii="仿宋" w:hAnsi="仿宋" w:eastAsia="仿宋" w:cs="仿宋"/>
                <w:lang w:val="en-US" w:eastAsia="zh-CN"/>
              </w:rPr>
              <w:t>同意</w:t>
            </w:r>
          </w:p>
        </w:tc>
      </w:tr>
      <w:tr w14:paraId="48C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 w:type="dxa"/>
            <w:noWrap w:val="0"/>
            <w:vAlign w:val="center"/>
          </w:tcPr>
          <w:p w14:paraId="3D564A3B">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3</w:t>
            </w:r>
          </w:p>
        </w:tc>
        <w:tc>
          <w:tcPr>
            <w:tcW w:w="2220" w:type="dxa"/>
            <w:noWrap w:val="0"/>
            <w:vAlign w:val="center"/>
          </w:tcPr>
          <w:p w14:paraId="0599D2CE">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4.1.2</w:t>
            </w:r>
          </w:p>
        </w:tc>
        <w:tc>
          <w:tcPr>
            <w:tcW w:w="1785" w:type="dxa"/>
            <w:noWrap w:val="0"/>
            <w:vAlign w:val="center"/>
          </w:tcPr>
          <w:p w14:paraId="275225C0">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增加外窗简称，避免重复。</w:t>
            </w:r>
          </w:p>
        </w:tc>
        <w:tc>
          <w:tcPr>
            <w:tcW w:w="1730" w:type="dxa"/>
            <w:noWrap w:val="0"/>
            <w:vAlign w:val="center"/>
          </w:tcPr>
          <w:p w14:paraId="39DE8894">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4.1.2树脂复合钢制窗户（简称外窗）在选材时，不仅要遵循本规程要求，还需满足国家或行业现行的相关标准和规定</w:t>
            </w:r>
          </w:p>
        </w:tc>
        <w:tc>
          <w:tcPr>
            <w:tcW w:w="1617" w:type="dxa"/>
            <w:noWrap w:val="0"/>
            <w:vAlign w:val="center"/>
          </w:tcPr>
          <w:p w14:paraId="0F35C33F">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运城市门窗行业协会协会</w:t>
            </w:r>
          </w:p>
        </w:tc>
        <w:tc>
          <w:tcPr>
            <w:tcW w:w="1617" w:type="dxa"/>
            <w:noWrap w:val="0"/>
            <w:vAlign w:val="center"/>
          </w:tcPr>
          <w:p w14:paraId="066801E1">
            <w:pPr>
              <w:pStyle w:val="8"/>
              <w:shd w:val="clear" w:color="auto" w:fill="auto"/>
              <w:spacing w:line="240" w:lineRule="auto"/>
              <w:ind w:firstLine="0"/>
              <w:rPr>
                <w:rFonts w:ascii="仿宋" w:hAnsi="仿宋" w:eastAsia="仿宋" w:cs="仿宋"/>
                <w:lang w:val="en-US"/>
              </w:rPr>
            </w:pPr>
            <w:r>
              <w:rPr>
                <w:rFonts w:hint="eastAsia" w:ascii="仿宋" w:hAnsi="仿宋" w:eastAsia="仿宋" w:cs="仿宋"/>
                <w:lang w:val="en-US" w:eastAsia="zh-CN"/>
              </w:rPr>
              <w:t>同意</w:t>
            </w:r>
          </w:p>
        </w:tc>
      </w:tr>
      <w:tr w14:paraId="1C32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 w:type="dxa"/>
            <w:noWrap w:val="0"/>
            <w:vAlign w:val="center"/>
          </w:tcPr>
          <w:p w14:paraId="7CFD29E5">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4</w:t>
            </w:r>
          </w:p>
        </w:tc>
        <w:tc>
          <w:tcPr>
            <w:tcW w:w="2220" w:type="dxa"/>
            <w:noWrap w:val="0"/>
            <w:vAlign w:val="center"/>
          </w:tcPr>
          <w:p w14:paraId="4A5A5001">
            <w:pPr>
              <w:pStyle w:val="8"/>
              <w:shd w:val="clear" w:color="auto" w:fill="auto"/>
              <w:spacing w:line="240" w:lineRule="auto"/>
              <w:ind w:firstLine="0"/>
              <w:rPr>
                <w:rFonts w:hint="eastAsia" w:ascii="仿宋" w:hAnsi="仿宋" w:eastAsia="仿宋" w:cs="仿宋"/>
                <w:lang w:val="en-US"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p>
        </w:tc>
        <w:tc>
          <w:tcPr>
            <w:tcW w:w="1785" w:type="dxa"/>
            <w:noWrap w:val="0"/>
            <w:vAlign w:val="center"/>
          </w:tcPr>
          <w:p w14:paraId="00AE54B4">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披水板并非通用主材，将放入“4.7其他材料”做配件使用</w:t>
            </w:r>
          </w:p>
        </w:tc>
        <w:tc>
          <w:tcPr>
            <w:tcW w:w="1730" w:type="dxa"/>
            <w:noWrap w:val="0"/>
            <w:vAlign w:val="center"/>
          </w:tcPr>
          <w:p w14:paraId="3FAAA156">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4.7.3 披水板应符合以下要求：</w:t>
            </w:r>
          </w:p>
        </w:tc>
        <w:tc>
          <w:tcPr>
            <w:tcW w:w="1617" w:type="dxa"/>
            <w:noWrap w:val="0"/>
            <w:vAlign w:val="center"/>
          </w:tcPr>
          <w:p w14:paraId="6D20C0CB">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晋城市门窗行业协会</w:t>
            </w:r>
          </w:p>
        </w:tc>
        <w:tc>
          <w:tcPr>
            <w:tcW w:w="1617" w:type="dxa"/>
            <w:noWrap w:val="0"/>
            <w:vAlign w:val="center"/>
          </w:tcPr>
          <w:p w14:paraId="72E393B8">
            <w:pPr>
              <w:pStyle w:val="8"/>
              <w:shd w:val="clear" w:color="auto" w:fill="auto"/>
              <w:spacing w:line="240" w:lineRule="auto"/>
              <w:ind w:firstLine="0"/>
              <w:rPr>
                <w:rFonts w:ascii="仿宋" w:hAnsi="仿宋" w:eastAsia="仿宋" w:cs="仿宋"/>
                <w:lang w:val="en-US"/>
              </w:rPr>
            </w:pPr>
            <w:r>
              <w:rPr>
                <w:rFonts w:hint="eastAsia" w:ascii="仿宋" w:hAnsi="仿宋" w:eastAsia="仿宋" w:cs="仿宋"/>
                <w:lang w:val="en-US" w:eastAsia="zh-CN"/>
              </w:rPr>
              <w:t>同意</w:t>
            </w:r>
          </w:p>
        </w:tc>
      </w:tr>
      <w:tr w14:paraId="5130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 w:type="dxa"/>
            <w:noWrap w:val="0"/>
            <w:vAlign w:val="center"/>
          </w:tcPr>
          <w:p w14:paraId="4FE94CEB">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5</w:t>
            </w:r>
          </w:p>
        </w:tc>
        <w:tc>
          <w:tcPr>
            <w:tcW w:w="2220" w:type="dxa"/>
            <w:noWrap w:val="0"/>
            <w:vAlign w:val="center"/>
          </w:tcPr>
          <w:p w14:paraId="383FFAA8">
            <w:pPr>
              <w:pStyle w:val="8"/>
              <w:shd w:val="clear" w:color="auto" w:fill="auto"/>
              <w:spacing w:line="240" w:lineRule="auto"/>
              <w:ind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5.1.1</w:t>
            </w:r>
          </w:p>
        </w:tc>
        <w:tc>
          <w:tcPr>
            <w:tcW w:w="1785" w:type="dxa"/>
            <w:noWrap w:val="0"/>
            <w:vAlign w:val="center"/>
          </w:tcPr>
          <w:p w14:paraId="55C842E3">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设计增加</w:t>
            </w:r>
            <w:r>
              <w:rPr>
                <w:rFonts w:hint="default" w:ascii="仿宋" w:hAnsi="仿宋" w:eastAsia="仿宋" w:cs="仿宋"/>
                <w:lang w:val="en-US" w:eastAsia="zh-CN"/>
              </w:rPr>
              <w:t>《民用建筑通用规范》GB 55031</w:t>
            </w:r>
            <w:r>
              <w:rPr>
                <w:rFonts w:hint="eastAsia" w:ascii="仿宋" w:hAnsi="仿宋" w:eastAsia="仿宋" w:cs="仿宋"/>
                <w:lang w:val="en-US" w:eastAsia="zh-CN"/>
              </w:rPr>
              <w:t>标准</w:t>
            </w:r>
          </w:p>
        </w:tc>
        <w:tc>
          <w:tcPr>
            <w:tcW w:w="1730" w:type="dxa"/>
            <w:noWrap w:val="0"/>
            <w:vAlign w:val="center"/>
          </w:tcPr>
          <w:p w14:paraId="6AE40349">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5.1.1增加</w:t>
            </w:r>
            <w:r>
              <w:rPr>
                <w:rFonts w:hint="default" w:ascii="仿宋" w:hAnsi="仿宋" w:eastAsia="仿宋" w:cs="仿宋"/>
                <w:lang w:val="en-US" w:eastAsia="zh-CN"/>
              </w:rPr>
              <w:t>《民用建筑通用规范》GB 55031</w:t>
            </w:r>
            <w:r>
              <w:rPr>
                <w:rFonts w:hint="eastAsia" w:ascii="仿宋" w:hAnsi="仿宋" w:eastAsia="仿宋" w:cs="仿宋"/>
                <w:lang w:val="en-US" w:eastAsia="zh-CN"/>
              </w:rPr>
              <w:t>标准</w:t>
            </w:r>
          </w:p>
        </w:tc>
        <w:tc>
          <w:tcPr>
            <w:tcW w:w="1617" w:type="dxa"/>
            <w:noWrap w:val="0"/>
            <w:vAlign w:val="center"/>
          </w:tcPr>
          <w:p w14:paraId="419179AC">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华林中创建筑规划设计有限公司</w:t>
            </w:r>
          </w:p>
        </w:tc>
        <w:tc>
          <w:tcPr>
            <w:tcW w:w="1617" w:type="dxa"/>
            <w:noWrap w:val="0"/>
            <w:vAlign w:val="center"/>
          </w:tcPr>
          <w:p w14:paraId="1A6DCAB8">
            <w:pPr>
              <w:pStyle w:val="8"/>
              <w:shd w:val="clear" w:color="auto" w:fill="auto"/>
              <w:spacing w:line="240" w:lineRule="auto"/>
              <w:ind w:firstLine="0"/>
              <w:rPr>
                <w:rFonts w:ascii="仿宋" w:hAnsi="仿宋" w:eastAsia="仿宋" w:cs="仿宋"/>
                <w:lang w:val="en-US"/>
              </w:rPr>
            </w:pPr>
            <w:r>
              <w:rPr>
                <w:rFonts w:hint="eastAsia" w:ascii="仿宋" w:hAnsi="仿宋" w:eastAsia="仿宋" w:cs="仿宋"/>
                <w:lang w:val="en-US" w:eastAsia="zh-CN"/>
              </w:rPr>
              <w:t>同意</w:t>
            </w:r>
          </w:p>
        </w:tc>
      </w:tr>
      <w:tr w14:paraId="7D9A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 w:type="dxa"/>
            <w:noWrap w:val="0"/>
            <w:vAlign w:val="center"/>
          </w:tcPr>
          <w:p w14:paraId="7D02E126">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6</w:t>
            </w:r>
          </w:p>
        </w:tc>
        <w:tc>
          <w:tcPr>
            <w:tcW w:w="2220" w:type="dxa"/>
            <w:noWrap w:val="0"/>
            <w:vAlign w:val="center"/>
          </w:tcPr>
          <w:p w14:paraId="5BCACA1C">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5.2.1</w:t>
            </w:r>
          </w:p>
        </w:tc>
        <w:tc>
          <w:tcPr>
            <w:tcW w:w="1785" w:type="dxa"/>
            <w:noWrap w:val="0"/>
            <w:vAlign w:val="center"/>
          </w:tcPr>
          <w:p w14:paraId="503F2C12">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增加超低能耗的外窗传热系数要求</w:t>
            </w:r>
          </w:p>
        </w:tc>
        <w:tc>
          <w:tcPr>
            <w:tcW w:w="1730" w:type="dxa"/>
            <w:noWrap w:val="0"/>
            <w:vAlign w:val="center"/>
          </w:tcPr>
          <w:p w14:paraId="4E6642B0">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5.2.1.12用于超低能耗的外窗传热系数</w:t>
            </w:r>
            <w:r>
              <w:rPr>
                <w:rFonts w:hint="default" w:ascii="仿宋" w:hAnsi="仿宋" w:eastAsia="仿宋" w:cs="仿宋"/>
                <w:lang w:val="en-US" w:eastAsia="zh-CN"/>
              </w:rPr>
              <w:t>不宜</w:t>
            </w:r>
            <w:r>
              <w:rPr>
                <w:rFonts w:hint="eastAsia" w:ascii="仿宋" w:hAnsi="仿宋" w:eastAsia="仿宋" w:cs="仿宋"/>
                <w:lang w:val="en-US" w:eastAsia="zh-CN"/>
              </w:rPr>
              <w:t>大于1.2 w/(m2.K)</w:t>
            </w:r>
          </w:p>
        </w:tc>
        <w:tc>
          <w:tcPr>
            <w:tcW w:w="1617" w:type="dxa"/>
            <w:noWrap w:val="0"/>
            <w:vAlign w:val="center"/>
          </w:tcPr>
          <w:p w14:paraId="2CA7CB25">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运城市门窗行业协会协会</w:t>
            </w:r>
          </w:p>
        </w:tc>
        <w:tc>
          <w:tcPr>
            <w:tcW w:w="1617" w:type="dxa"/>
            <w:noWrap w:val="0"/>
            <w:vAlign w:val="center"/>
          </w:tcPr>
          <w:p w14:paraId="73BEA493">
            <w:pPr>
              <w:pStyle w:val="8"/>
              <w:shd w:val="clear" w:color="auto" w:fill="auto"/>
              <w:spacing w:line="240" w:lineRule="auto"/>
              <w:ind w:firstLine="0"/>
              <w:rPr>
                <w:rFonts w:ascii="仿宋" w:hAnsi="仿宋" w:eastAsia="仿宋" w:cs="仿宋"/>
                <w:lang w:val="en-US"/>
              </w:rPr>
            </w:pPr>
            <w:r>
              <w:rPr>
                <w:rFonts w:hint="eastAsia" w:ascii="仿宋" w:hAnsi="仿宋" w:eastAsia="仿宋" w:cs="仿宋"/>
                <w:lang w:val="en-US" w:eastAsia="zh-CN"/>
              </w:rPr>
              <w:t>同意</w:t>
            </w:r>
          </w:p>
        </w:tc>
      </w:tr>
      <w:tr w14:paraId="6F38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 w:type="dxa"/>
            <w:noWrap w:val="0"/>
            <w:vAlign w:val="center"/>
          </w:tcPr>
          <w:p w14:paraId="56D65B6A">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7</w:t>
            </w:r>
          </w:p>
        </w:tc>
        <w:tc>
          <w:tcPr>
            <w:tcW w:w="2220" w:type="dxa"/>
            <w:noWrap w:val="0"/>
            <w:vAlign w:val="center"/>
          </w:tcPr>
          <w:p w14:paraId="3D1388D0">
            <w:pPr>
              <w:pStyle w:val="8"/>
              <w:shd w:val="clear" w:color="auto" w:fill="auto"/>
              <w:spacing w:line="240" w:lineRule="auto"/>
              <w:ind w:firstLine="0"/>
              <w:rPr>
                <w:rFonts w:hint="default" w:ascii="仿宋" w:hAnsi="仿宋" w:eastAsia="仿宋" w:cs="仿宋"/>
                <w:lang w:val="en-US" w:eastAsia="zh-CN"/>
              </w:rPr>
            </w:pPr>
            <w:r>
              <w:rPr>
                <w:rFonts w:hint="eastAsia" w:ascii="仿宋" w:hAnsi="仿宋" w:eastAsia="仿宋" w:cs="仿宋"/>
                <w:lang w:val="en-US" w:eastAsia="zh-CN"/>
              </w:rPr>
              <w:t>6.3.5.5</w:t>
            </w:r>
          </w:p>
        </w:tc>
        <w:tc>
          <w:tcPr>
            <w:tcW w:w="1785" w:type="dxa"/>
            <w:noWrap w:val="0"/>
            <w:vAlign w:val="center"/>
          </w:tcPr>
          <w:p w14:paraId="2F257B58">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6.3.5.5 安装镀膜玻璃时，镀膜面应朝向室内侧；安装中空镀膜玻璃时，镀膜玻璃应安装在室外侧，镀膜面朝向室内侧，中空玻璃内应保持清洁、干燥、密封；” 此句表述稍显混乱，可优化</w:t>
            </w:r>
          </w:p>
        </w:tc>
        <w:tc>
          <w:tcPr>
            <w:tcW w:w="1730" w:type="dxa"/>
            <w:noWrap w:val="0"/>
            <w:vAlign w:val="center"/>
          </w:tcPr>
          <w:p w14:paraId="232165BC">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6.3.5 5. 安装镀膜玻璃时，镀膜面应朝向室内侧；安装中空镀膜玻璃时，镀膜玻璃应位于室外侧，且镀膜面朝向室内侧，同时中空玻璃内应保持清洁、干燥与密封。</w:t>
            </w:r>
          </w:p>
        </w:tc>
        <w:tc>
          <w:tcPr>
            <w:tcW w:w="1617" w:type="dxa"/>
            <w:noWrap w:val="0"/>
            <w:vAlign w:val="center"/>
          </w:tcPr>
          <w:p w14:paraId="3276AA16">
            <w:pPr>
              <w:pStyle w:val="8"/>
              <w:shd w:val="clear" w:color="auto" w:fill="auto"/>
              <w:spacing w:line="240" w:lineRule="auto"/>
              <w:ind w:firstLine="0"/>
              <w:rPr>
                <w:rFonts w:hint="eastAsia" w:ascii="仿宋" w:hAnsi="仿宋" w:eastAsia="仿宋" w:cs="仿宋"/>
                <w:lang w:val="en-US" w:eastAsia="zh-CN"/>
              </w:rPr>
            </w:pPr>
            <w:r>
              <w:rPr>
                <w:rFonts w:hint="eastAsia" w:ascii="仿宋" w:hAnsi="仿宋" w:eastAsia="仿宋" w:cs="仿宋"/>
                <w:lang w:val="en-US" w:eastAsia="zh-CN"/>
              </w:rPr>
              <w:t>华林中创建筑规划设计有限公司</w:t>
            </w:r>
          </w:p>
        </w:tc>
        <w:tc>
          <w:tcPr>
            <w:tcW w:w="1617" w:type="dxa"/>
            <w:noWrap w:val="0"/>
            <w:vAlign w:val="center"/>
          </w:tcPr>
          <w:p w14:paraId="280FE444">
            <w:pPr>
              <w:pStyle w:val="8"/>
              <w:shd w:val="clear" w:color="auto" w:fill="auto"/>
              <w:spacing w:line="240" w:lineRule="auto"/>
              <w:ind w:firstLine="0"/>
              <w:rPr>
                <w:rFonts w:ascii="仿宋" w:hAnsi="仿宋" w:eastAsia="仿宋" w:cs="仿宋"/>
                <w:lang w:val="en-US"/>
              </w:rPr>
            </w:pPr>
            <w:r>
              <w:rPr>
                <w:rFonts w:hint="eastAsia" w:ascii="仿宋" w:hAnsi="仿宋" w:eastAsia="仿宋" w:cs="仿宋"/>
                <w:lang w:val="en-US" w:eastAsia="zh-CN"/>
              </w:rPr>
              <w:t>同意</w:t>
            </w:r>
          </w:p>
        </w:tc>
      </w:tr>
    </w:tbl>
    <w:p w14:paraId="649D4FDE">
      <w:pPr>
        <w:pStyle w:val="8"/>
        <w:shd w:val="clear" w:color="auto" w:fill="auto"/>
        <w:spacing w:line="240" w:lineRule="auto"/>
        <w:ind w:firstLine="0"/>
        <w:rPr>
          <w:rFonts w:ascii="仿宋" w:hAnsi="仿宋" w:eastAsia="仿宋" w:cs="仿宋"/>
          <w:lang w:val="en-US"/>
        </w:rPr>
      </w:pPr>
      <w:r>
        <w:rPr>
          <w:rFonts w:ascii="仿宋" w:hAnsi="仿宋" w:eastAsia="仿宋" w:cs="仿宋"/>
          <w:lang w:val="en-US"/>
        </w:rPr>
        <w:t>注：如本表空间不够，可另附页。</w:t>
      </w:r>
    </w:p>
    <w:p w14:paraId="1D2F9BF8">
      <w:pPr>
        <w:pStyle w:val="8"/>
        <w:shd w:val="clear" w:color="auto" w:fill="auto"/>
        <w:spacing w:line="240" w:lineRule="auto"/>
        <w:ind w:firstLine="0"/>
        <w:rPr>
          <w:rFonts w:ascii="仿宋" w:hAnsi="仿宋" w:eastAsia="仿宋" w:cs="仿宋"/>
          <w:lang w:val="en-US"/>
        </w:rPr>
      </w:pPr>
    </w:p>
    <w:p w14:paraId="018E4C12">
      <w:pPr>
        <w:pStyle w:val="8"/>
        <w:shd w:val="clear" w:color="auto" w:fill="auto"/>
        <w:spacing w:line="240" w:lineRule="auto"/>
        <w:ind w:firstLine="0"/>
        <w:rPr>
          <w:rFonts w:ascii="仿宋" w:hAnsi="仿宋" w:eastAsia="仿宋" w:cs="仿宋"/>
          <w:lang w:val="en-US"/>
        </w:rPr>
      </w:pPr>
    </w:p>
    <w:p w14:paraId="6ECFC4DE">
      <w:pPr>
        <w:pStyle w:val="8"/>
        <w:shd w:val="clear" w:color="auto" w:fill="auto"/>
        <w:spacing w:line="240" w:lineRule="auto"/>
        <w:ind w:firstLine="0"/>
        <w:rPr>
          <w:rFonts w:ascii="仿宋" w:hAnsi="仿宋" w:eastAsia="仿宋" w:cs="仿宋"/>
          <w:lang w:val="en-US"/>
        </w:rPr>
      </w:pPr>
    </w:p>
    <w:p w14:paraId="6347D7AB">
      <w:pPr>
        <w:pStyle w:val="8"/>
        <w:shd w:val="clear" w:color="auto" w:fill="auto"/>
        <w:spacing w:line="240" w:lineRule="auto"/>
        <w:ind w:firstLine="0"/>
        <w:rPr>
          <w:rFonts w:ascii="仿宋" w:hAnsi="仿宋" w:eastAsia="仿宋" w:cs="仿宋"/>
          <w:lang w:val="en-US"/>
        </w:rPr>
      </w:pPr>
    </w:p>
    <w:p w14:paraId="1237A7CC">
      <w:pPr>
        <w:pStyle w:val="4"/>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Helvetica">
    <w:panose1 w:val="020B0504020202030204"/>
    <w:charset w:val="00"/>
    <w:family w:val="auto"/>
    <w:pitch w:val="default"/>
    <w:sig w:usb0="00000007" w:usb1="00000000" w:usb2="00000000" w:usb3="00000000" w:csb0="00000093" w:csb1="00000000"/>
  </w:font>
  <w:font w:name="Symbol">
    <w:panose1 w:val="05050102010706020507"/>
    <w:charset w:val="00"/>
    <w:family w:val="auto"/>
    <w:pitch w:val="default"/>
    <w:sig w:usb0="00000000" w:usb1="00000000" w:usb2="00000000" w:usb3="00000000" w:csb0="80000000" w:csb1="00000000"/>
  </w:font>
  <w:font w:name="Constantia">
    <w:panose1 w:val="02030602050306030303"/>
    <w:charset w:val="00"/>
    <w:family w:val="auto"/>
    <w:pitch w:val="default"/>
    <w:sig w:usb0="A00002EF" w:usb1="4000204B" w:usb2="00000000" w:usb3="00000000" w:csb0="2000019F" w:csb1="00000000"/>
  </w:font>
  <w:font w:name="Bahnschrift SemiBold SemiCondensed">
    <w:panose1 w:val="020B0502040204020203"/>
    <w:charset w:val="00"/>
    <w:family w:val="auto"/>
    <w:pitch w:val="default"/>
    <w:sig w:usb0="8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F273"/>
    <w:multiLevelType w:val="singleLevel"/>
    <w:tmpl w:val="89FDF27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5837"/>
    <w:rsid w:val="05EC26B0"/>
    <w:rsid w:val="068B1EC9"/>
    <w:rsid w:val="06E15F8D"/>
    <w:rsid w:val="082A74C0"/>
    <w:rsid w:val="08986B20"/>
    <w:rsid w:val="091F4B4B"/>
    <w:rsid w:val="0B095AB3"/>
    <w:rsid w:val="0C517711"/>
    <w:rsid w:val="0C8E44C1"/>
    <w:rsid w:val="11F8062F"/>
    <w:rsid w:val="12B66520"/>
    <w:rsid w:val="132E255A"/>
    <w:rsid w:val="137D703E"/>
    <w:rsid w:val="14DE1D5E"/>
    <w:rsid w:val="19832ED4"/>
    <w:rsid w:val="19962C07"/>
    <w:rsid w:val="1B9413C8"/>
    <w:rsid w:val="1C646FED"/>
    <w:rsid w:val="1D4B1F5B"/>
    <w:rsid w:val="1D4C2776"/>
    <w:rsid w:val="1DBC4C07"/>
    <w:rsid w:val="1E1467F1"/>
    <w:rsid w:val="200D1749"/>
    <w:rsid w:val="20EC5803"/>
    <w:rsid w:val="219C0FD7"/>
    <w:rsid w:val="21A63C04"/>
    <w:rsid w:val="270A0791"/>
    <w:rsid w:val="29B175E9"/>
    <w:rsid w:val="2AD03A9F"/>
    <w:rsid w:val="2BB37649"/>
    <w:rsid w:val="2D6F75A0"/>
    <w:rsid w:val="31D65E3F"/>
    <w:rsid w:val="33323549"/>
    <w:rsid w:val="33B65F28"/>
    <w:rsid w:val="372E2279"/>
    <w:rsid w:val="378D51F2"/>
    <w:rsid w:val="39CE38A0"/>
    <w:rsid w:val="3B8D3BAB"/>
    <w:rsid w:val="3C1063F2"/>
    <w:rsid w:val="3C2D0D52"/>
    <w:rsid w:val="3C972695"/>
    <w:rsid w:val="3E1026D9"/>
    <w:rsid w:val="3E7E3AE6"/>
    <w:rsid w:val="3EC3599D"/>
    <w:rsid w:val="4028409E"/>
    <w:rsid w:val="409444EC"/>
    <w:rsid w:val="40C8729B"/>
    <w:rsid w:val="42BA70B7"/>
    <w:rsid w:val="430D5439"/>
    <w:rsid w:val="443609BF"/>
    <w:rsid w:val="454D4212"/>
    <w:rsid w:val="45C51FFB"/>
    <w:rsid w:val="470D5A07"/>
    <w:rsid w:val="472C640A"/>
    <w:rsid w:val="49D942C7"/>
    <w:rsid w:val="4A070E34"/>
    <w:rsid w:val="4AA06B93"/>
    <w:rsid w:val="4AD66A58"/>
    <w:rsid w:val="4B234855"/>
    <w:rsid w:val="4C39729F"/>
    <w:rsid w:val="4C9C5D9C"/>
    <w:rsid w:val="4CA30BBC"/>
    <w:rsid w:val="4E6E5852"/>
    <w:rsid w:val="5119769F"/>
    <w:rsid w:val="54152E06"/>
    <w:rsid w:val="58C12619"/>
    <w:rsid w:val="59E7658C"/>
    <w:rsid w:val="5E993BCD"/>
    <w:rsid w:val="5EDD7F5D"/>
    <w:rsid w:val="5F700DD2"/>
    <w:rsid w:val="606704E8"/>
    <w:rsid w:val="60D61108"/>
    <w:rsid w:val="61FA4049"/>
    <w:rsid w:val="623600B0"/>
    <w:rsid w:val="626764BC"/>
    <w:rsid w:val="659770B8"/>
    <w:rsid w:val="674A015A"/>
    <w:rsid w:val="689E075E"/>
    <w:rsid w:val="69BD4C13"/>
    <w:rsid w:val="6A06480C"/>
    <w:rsid w:val="6BBE1B91"/>
    <w:rsid w:val="6BBE7F95"/>
    <w:rsid w:val="6BDA7CFF"/>
    <w:rsid w:val="6C787517"/>
    <w:rsid w:val="6D21195D"/>
    <w:rsid w:val="6D2F407A"/>
    <w:rsid w:val="6D6C2BD8"/>
    <w:rsid w:val="6E0B0643"/>
    <w:rsid w:val="73F51937"/>
    <w:rsid w:val="7423420D"/>
    <w:rsid w:val="75C35B22"/>
    <w:rsid w:val="793B5B55"/>
    <w:rsid w:val="79425135"/>
    <w:rsid w:val="7A4A24F3"/>
    <w:rsid w:val="7A8B6668"/>
    <w:rsid w:val="7A8F3624"/>
    <w:rsid w:val="7AF52EC8"/>
    <w:rsid w:val="7D0270B5"/>
    <w:rsid w:val="7E105802"/>
    <w:rsid w:val="7E445FC2"/>
    <w:rsid w:val="7E7C3DC1"/>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Body Text First Indent 2"/>
    <w:basedOn w:val="3"/>
    <w:uiPriority w:val="0"/>
    <w:pPr>
      <w:ind w:firstLine="420" w:firstLineChars="200"/>
    </w:pPr>
  </w:style>
  <w:style w:type="character" w:styleId="7">
    <w:name w:val="Strong"/>
    <w:basedOn w:val="6"/>
    <w:qFormat/>
    <w:uiPriority w:val="0"/>
    <w:rPr>
      <w:b/>
    </w:rPr>
  </w:style>
  <w:style w:type="paragraph" w:customStyle="1" w:styleId="8">
    <w:name w:val="正文文本1"/>
    <w:basedOn w:val="1"/>
    <w:autoRedefine/>
    <w:unhideWhenUsed/>
    <w:qFormat/>
    <w:uiPriority w:val="99"/>
    <w:pPr>
      <w:shd w:val="clear" w:color="auto" w:fill="FFFFFF"/>
      <w:spacing w:beforeLines="0" w:afterLines="0" w:line="391" w:lineRule="auto"/>
      <w:ind w:firstLine="400"/>
    </w:pPr>
    <w:rPr>
      <w:rFonts w:hint="eastAsia" w:ascii="宋体" w:hAnsi="宋体" w:eastAsia="宋体"/>
      <w:sz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Words>
  <Characters>217</Characters>
  <Lines>0</Lines>
  <Paragraphs>0</Paragraphs>
  <TotalTime>2</TotalTime>
  <ScaleCrop>false</ScaleCrop>
  <LinksUpToDate>false</LinksUpToDate>
  <CharactersWithSpaces>236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2023-02-19T16:13:00Z</dcterms:created>
  <dc:creator>wff1995123</dc:creator>
  <cp:lastModifiedBy>燕向远</cp:lastModifiedBy>
  <dcterms:modified xsi:type="dcterms:W3CDTF">2025-03-18T06:27:34Z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483A52AD14DA4F7EA12956F548F92761_13</vt:lpwstr>
  </property>
  <property fmtid="{D5CDD505-2E9C-101B-9397-08002B2CF9AE}" pid="4" name="KSOTemplateDocerSaveRecord">
    <vt:lpwstr>eyJoZGlkIjoiZmExOWVlZDAzMTc2NTU3OTc3YmZmMzg1OTBlZDY4YzAiLCJ1c2VySWQiOiIxNjQzOTU2ODY2In0=</vt:lpwstr>
  </property>
</Properties>
</file>